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F" w:rsidRDefault="009D5B3C">
      <w:pPr>
        <w:spacing w:before="41"/>
        <w:ind w:left="100"/>
        <w:rPr>
          <w:rFonts w:ascii="Calibri"/>
          <w:b/>
        </w:rPr>
      </w:pPr>
      <w:r>
        <w:rPr>
          <w:rFonts w:ascii="Calibri"/>
          <w:b/>
        </w:rPr>
        <w:t>DBME PhD Admissions Criteria:</w:t>
      </w:r>
    </w:p>
    <w:p w:rsidR="0084683F" w:rsidRDefault="00D468C0">
      <w:pPr>
        <w:pStyle w:val="Title"/>
      </w:pPr>
      <w:r>
        <w:t xml:space="preserve">The following </w:t>
      </w:r>
      <w:r w:rsidR="009D5B3C">
        <w:t xml:space="preserve">criteria </w:t>
      </w:r>
      <w:r>
        <w:t xml:space="preserve">adopted </w:t>
      </w:r>
      <w:r w:rsidR="009D5B3C">
        <w:t xml:space="preserve">by DBME </w:t>
      </w:r>
      <w:r>
        <w:t xml:space="preserve">for </w:t>
      </w:r>
      <w:r w:rsidR="009D5B3C">
        <w:t xml:space="preserve">Shortlisting </w:t>
      </w:r>
      <w:r>
        <w:t>PhD candidates</w:t>
      </w:r>
      <w:r w:rsidR="009D5B3C">
        <w:t>:</w:t>
      </w:r>
    </w:p>
    <w:p w:rsidR="0084683F" w:rsidRDefault="00D468C0">
      <w:pPr>
        <w:pStyle w:val="ListParagraph"/>
        <w:numPr>
          <w:ilvl w:val="0"/>
          <w:numId w:val="1"/>
        </w:numPr>
        <w:tabs>
          <w:tab w:val="left" w:pos="322"/>
        </w:tabs>
        <w:spacing w:before="186"/>
        <w:ind w:right="793" w:firstLine="0"/>
        <w:rPr>
          <w:sz w:val="20"/>
        </w:rPr>
      </w:pPr>
      <w:r>
        <w:rPr>
          <w:color w:val="212121"/>
          <w:sz w:val="20"/>
        </w:rPr>
        <w:t>All students with own fellowship e.g. CSIR-JRF, Inspire, DBT-JRF etc. are eligible for interview provided they fulfill minimum advertised eligibility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requirements.</w:t>
      </w:r>
    </w:p>
    <w:p w:rsidR="0084683F" w:rsidRDefault="0084683F">
      <w:pPr>
        <w:pStyle w:val="BodyText"/>
        <w:spacing w:before="10"/>
        <w:rPr>
          <w:sz w:val="19"/>
        </w:rPr>
      </w:pPr>
    </w:p>
    <w:p w:rsidR="0084683F" w:rsidRDefault="00D468C0">
      <w:pPr>
        <w:pStyle w:val="ListParagraph"/>
        <w:numPr>
          <w:ilvl w:val="0"/>
          <w:numId w:val="1"/>
        </w:numPr>
        <w:tabs>
          <w:tab w:val="left" w:pos="322"/>
        </w:tabs>
        <w:spacing w:before="1"/>
        <w:ind w:right="647" w:firstLine="0"/>
        <w:rPr>
          <w:sz w:val="20"/>
        </w:rPr>
      </w:pPr>
      <w:r>
        <w:rPr>
          <w:color w:val="212121"/>
          <w:sz w:val="20"/>
        </w:rPr>
        <w:t xml:space="preserve">Students without fellowship should have &gt;= </w:t>
      </w:r>
      <w:r w:rsidRPr="00D468C0">
        <w:rPr>
          <w:color w:val="212121"/>
          <w:sz w:val="20"/>
        </w:rPr>
        <w:t>7.5 CGPA or 70%</w:t>
      </w:r>
      <w:r>
        <w:rPr>
          <w:color w:val="212121"/>
          <w:sz w:val="20"/>
        </w:rPr>
        <w:t xml:space="preserve"> and qualifying exam provided they fulfill minimum eligibility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requirements.</w:t>
      </w:r>
    </w:p>
    <w:p w:rsidR="0084683F" w:rsidRDefault="00D468C0">
      <w:pPr>
        <w:pStyle w:val="BodyText"/>
        <w:ind w:left="100"/>
      </w:pPr>
      <w:r>
        <w:rPr>
          <w:color w:val="212121"/>
        </w:rPr>
        <w:t>Candidates belonging to ST/SC category should have &gt;= 7.0 CGPA or 65% and qualifying exam.</w:t>
      </w:r>
    </w:p>
    <w:p w:rsidR="0084683F" w:rsidRDefault="0084683F">
      <w:pPr>
        <w:pStyle w:val="BodyText"/>
        <w:spacing w:before="10"/>
        <w:rPr>
          <w:sz w:val="19"/>
        </w:rPr>
      </w:pPr>
    </w:p>
    <w:p w:rsidR="0084683F" w:rsidRPr="009D5B3C" w:rsidRDefault="00D468C0">
      <w:pPr>
        <w:pStyle w:val="ListParagraph"/>
        <w:numPr>
          <w:ilvl w:val="0"/>
          <w:numId w:val="1"/>
        </w:numPr>
        <w:tabs>
          <w:tab w:val="left" w:pos="322"/>
        </w:tabs>
        <w:ind w:left="321" w:hanging="222"/>
        <w:rPr>
          <w:sz w:val="20"/>
        </w:rPr>
      </w:pPr>
      <w:r>
        <w:rPr>
          <w:color w:val="212121"/>
          <w:sz w:val="20"/>
        </w:rPr>
        <w:t>All result awaited candidates are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shortlisted.</w:t>
      </w:r>
    </w:p>
    <w:p w:rsidR="009D5B3C" w:rsidRDefault="009D5B3C" w:rsidP="009D5B3C">
      <w:pPr>
        <w:tabs>
          <w:tab w:val="left" w:pos="322"/>
        </w:tabs>
        <w:rPr>
          <w:sz w:val="20"/>
        </w:rPr>
      </w:pPr>
    </w:p>
    <w:p w:rsidR="009D5B3C" w:rsidRDefault="009D5B3C" w:rsidP="009D5B3C">
      <w:pPr>
        <w:tabs>
          <w:tab w:val="left" w:pos="322"/>
        </w:tabs>
        <w:rPr>
          <w:sz w:val="20"/>
          <w:u w:val="single"/>
        </w:rPr>
      </w:pPr>
      <w:r w:rsidRPr="009D5B3C">
        <w:rPr>
          <w:sz w:val="20"/>
          <w:u w:val="single"/>
        </w:rPr>
        <w:t>Advertised criteria by Institute</w:t>
      </w:r>
    </w:p>
    <w:p w:rsidR="009D5B3C" w:rsidRDefault="009D5B3C" w:rsidP="009D5B3C">
      <w:pPr>
        <w:tabs>
          <w:tab w:val="left" w:pos="322"/>
        </w:tabs>
        <w:rPr>
          <w:sz w:val="20"/>
          <w:u w:val="single"/>
        </w:rPr>
      </w:pPr>
    </w:p>
    <w:p w:rsidR="009D5B3C" w:rsidRPr="009D5B3C" w:rsidRDefault="009D5B3C" w:rsidP="009D5B3C">
      <w:pPr>
        <w:tabs>
          <w:tab w:val="left" w:pos="322"/>
        </w:tabs>
        <w:rPr>
          <w:sz w:val="20"/>
          <w:u w:val="single"/>
        </w:rPr>
      </w:pPr>
      <w:r w:rsidRPr="009D5B3C">
        <w:rPr>
          <w:b/>
          <w:bCs/>
          <w:sz w:val="20"/>
          <w:u w:val="single"/>
        </w:rPr>
        <w:t>Eligibility criteria for Regular PhD</w:t>
      </w:r>
      <w:r>
        <w:rPr>
          <w:sz w:val="20"/>
          <w:u w:val="single"/>
        </w:rPr>
        <w:t>:</w:t>
      </w:r>
    </w:p>
    <w:p w:rsidR="0084683F" w:rsidRPr="009D5B3C" w:rsidRDefault="0084683F">
      <w:pPr>
        <w:pStyle w:val="BodyText"/>
        <w:rPr>
          <w:u w:val="single"/>
        </w:rPr>
      </w:pPr>
    </w:p>
    <w:p w:rsidR="0084683F" w:rsidRDefault="00D468C0">
      <w:pPr>
        <w:pStyle w:val="BodyText"/>
        <w:spacing w:before="10"/>
        <w:rPr>
          <w:sz w:val="15"/>
        </w:rPr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141107</wp:posOffset>
            </wp:positionV>
            <wp:extent cx="5535620" cy="6724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620" cy="67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83F" w:rsidRDefault="0084683F">
      <w:pPr>
        <w:rPr>
          <w:sz w:val="15"/>
        </w:rPr>
        <w:sectPr w:rsidR="0084683F">
          <w:type w:val="continuous"/>
          <w:pgSz w:w="11910" w:h="16840"/>
          <w:pgMar w:top="1380" w:right="1100" w:bottom="280" w:left="1340" w:header="720" w:footer="720" w:gutter="0"/>
          <w:cols w:space="720"/>
        </w:sectPr>
      </w:pPr>
    </w:p>
    <w:p w:rsidR="0084683F" w:rsidRDefault="00D468C0">
      <w:pPr>
        <w:pStyle w:val="BodyText"/>
        <w:ind w:left="230"/>
      </w:pPr>
      <w:r>
        <w:rPr>
          <w:noProof/>
          <w:lang w:bidi="hi-IN"/>
        </w:rPr>
        <w:lastRenderedPageBreak/>
        <w:drawing>
          <wp:inline distT="0" distB="0" distL="0" distR="0">
            <wp:extent cx="5737797" cy="66856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797" cy="66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3F" w:rsidRDefault="0084683F">
      <w:pPr>
        <w:sectPr w:rsidR="0084683F">
          <w:pgSz w:w="11910" w:h="16840"/>
          <w:pgMar w:top="1440" w:right="1100" w:bottom="280" w:left="1340" w:header="720" w:footer="720" w:gutter="0"/>
          <w:cols w:space="720"/>
        </w:sectPr>
      </w:pPr>
    </w:p>
    <w:p w:rsidR="0084683F" w:rsidRDefault="00D468C0">
      <w:pPr>
        <w:pStyle w:val="BodyText"/>
        <w:ind w:left="141"/>
      </w:pPr>
      <w:r>
        <w:rPr>
          <w:noProof/>
          <w:lang w:bidi="hi-IN"/>
        </w:rPr>
        <w:lastRenderedPageBreak/>
        <w:drawing>
          <wp:inline distT="0" distB="0" distL="0" distR="0">
            <wp:extent cx="5543441" cy="76104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441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3F" w:rsidRDefault="0084683F">
      <w:pPr>
        <w:sectPr w:rsidR="0084683F">
          <w:pgSz w:w="11910" w:h="16840"/>
          <w:pgMar w:top="1460" w:right="1100" w:bottom="280" w:left="1340" w:header="720" w:footer="720" w:gutter="0"/>
          <w:cols w:space="720"/>
        </w:sectPr>
      </w:pPr>
    </w:p>
    <w:p w:rsidR="0084683F" w:rsidRDefault="00D468C0">
      <w:pPr>
        <w:pStyle w:val="BodyText"/>
        <w:ind w:left="163"/>
      </w:pPr>
      <w:r>
        <w:rPr>
          <w:noProof/>
          <w:lang w:bidi="hi-IN"/>
        </w:rPr>
        <w:lastRenderedPageBreak/>
        <w:drawing>
          <wp:inline distT="0" distB="0" distL="0" distR="0">
            <wp:extent cx="5658293" cy="501262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293" cy="501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83F" w:rsidSect="0084683F">
      <w:pgSz w:w="11910" w:h="16840"/>
      <w:pgMar w:top="1500" w:right="11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FDC"/>
    <w:multiLevelType w:val="hybridMultilevel"/>
    <w:tmpl w:val="BEB4B484"/>
    <w:lvl w:ilvl="0" w:tplc="D09200D0">
      <w:start w:val="1"/>
      <w:numFmt w:val="decimal"/>
      <w:lvlText w:val="%1."/>
      <w:lvlJc w:val="left"/>
      <w:pPr>
        <w:ind w:left="100" w:hanging="221"/>
        <w:jc w:val="left"/>
      </w:pPr>
      <w:rPr>
        <w:rFonts w:ascii="Arial" w:eastAsia="Arial" w:hAnsi="Arial" w:cs="Arial" w:hint="default"/>
        <w:color w:val="212121"/>
        <w:w w:val="99"/>
        <w:sz w:val="20"/>
        <w:szCs w:val="20"/>
        <w:lang w:val="en-US" w:eastAsia="en-US" w:bidi="ar-SA"/>
      </w:rPr>
    </w:lvl>
    <w:lvl w:ilvl="1" w:tplc="77FA2BF0">
      <w:numFmt w:val="bullet"/>
      <w:lvlText w:val="•"/>
      <w:lvlJc w:val="left"/>
      <w:pPr>
        <w:ind w:left="1036" w:hanging="221"/>
      </w:pPr>
      <w:rPr>
        <w:rFonts w:hint="default"/>
        <w:lang w:val="en-US" w:eastAsia="en-US" w:bidi="ar-SA"/>
      </w:rPr>
    </w:lvl>
    <w:lvl w:ilvl="2" w:tplc="1A2A388E">
      <w:numFmt w:val="bullet"/>
      <w:lvlText w:val="•"/>
      <w:lvlJc w:val="left"/>
      <w:pPr>
        <w:ind w:left="1973" w:hanging="221"/>
      </w:pPr>
      <w:rPr>
        <w:rFonts w:hint="default"/>
        <w:lang w:val="en-US" w:eastAsia="en-US" w:bidi="ar-SA"/>
      </w:rPr>
    </w:lvl>
    <w:lvl w:ilvl="3" w:tplc="F8F6BF6E">
      <w:numFmt w:val="bullet"/>
      <w:lvlText w:val="•"/>
      <w:lvlJc w:val="left"/>
      <w:pPr>
        <w:ind w:left="2909" w:hanging="221"/>
      </w:pPr>
      <w:rPr>
        <w:rFonts w:hint="default"/>
        <w:lang w:val="en-US" w:eastAsia="en-US" w:bidi="ar-SA"/>
      </w:rPr>
    </w:lvl>
    <w:lvl w:ilvl="4" w:tplc="78106E46">
      <w:numFmt w:val="bullet"/>
      <w:lvlText w:val="•"/>
      <w:lvlJc w:val="left"/>
      <w:pPr>
        <w:ind w:left="3846" w:hanging="221"/>
      </w:pPr>
      <w:rPr>
        <w:rFonts w:hint="default"/>
        <w:lang w:val="en-US" w:eastAsia="en-US" w:bidi="ar-SA"/>
      </w:rPr>
    </w:lvl>
    <w:lvl w:ilvl="5" w:tplc="F544F5A6">
      <w:numFmt w:val="bullet"/>
      <w:lvlText w:val="•"/>
      <w:lvlJc w:val="left"/>
      <w:pPr>
        <w:ind w:left="4783" w:hanging="221"/>
      </w:pPr>
      <w:rPr>
        <w:rFonts w:hint="default"/>
        <w:lang w:val="en-US" w:eastAsia="en-US" w:bidi="ar-SA"/>
      </w:rPr>
    </w:lvl>
    <w:lvl w:ilvl="6" w:tplc="A71EB328">
      <w:numFmt w:val="bullet"/>
      <w:lvlText w:val="•"/>
      <w:lvlJc w:val="left"/>
      <w:pPr>
        <w:ind w:left="5719" w:hanging="221"/>
      </w:pPr>
      <w:rPr>
        <w:rFonts w:hint="default"/>
        <w:lang w:val="en-US" w:eastAsia="en-US" w:bidi="ar-SA"/>
      </w:rPr>
    </w:lvl>
    <w:lvl w:ilvl="7" w:tplc="8CD8AD4E">
      <w:numFmt w:val="bullet"/>
      <w:lvlText w:val="•"/>
      <w:lvlJc w:val="left"/>
      <w:pPr>
        <w:ind w:left="6656" w:hanging="221"/>
      </w:pPr>
      <w:rPr>
        <w:rFonts w:hint="default"/>
        <w:lang w:val="en-US" w:eastAsia="en-US" w:bidi="ar-SA"/>
      </w:rPr>
    </w:lvl>
    <w:lvl w:ilvl="8" w:tplc="3E084580">
      <w:numFmt w:val="bullet"/>
      <w:lvlText w:val="•"/>
      <w:lvlJc w:val="left"/>
      <w:pPr>
        <w:ind w:left="7593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683F"/>
    <w:rsid w:val="002B49D7"/>
    <w:rsid w:val="00507062"/>
    <w:rsid w:val="00844BA6"/>
    <w:rsid w:val="0084683F"/>
    <w:rsid w:val="009D5B3C"/>
    <w:rsid w:val="00D4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683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683F"/>
    <w:rPr>
      <w:sz w:val="20"/>
      <w:szCs w:val="20"/>
    </w:rPr>
  </w:style>
  <w:style w:type="paragraph" w:styleId="Title">
    <w:name w:val="Title"/>
    <w:basedOn w:val="Normal"/>
    <w:uiPriority w:val="1"/>
    <w:qFormat/>
    <w:rsid w:val="0084683F"/>
    <w:pPr>
      <w:spacing w:before="181"/>
      <w:ind w:left="100"/>
    </w:pPr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4683F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84683F"/>
  </w:style>
  <w:style w:type="paragraph" w:styleId="BalloonText">
    <w:name w:val="Balloon Text"/>
    <w:basedOn w:val="Normal"/>
    <w:link w:val="BalloonTextChar"/>
    <w:uiPriority w:val="99"/>
    <w:semiHidden/>
    <w:unhideWhenUsed/>
    <w:rsid w:val="00D4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IITROPAR</cp:lastModifiedBy>
  <cp:revision>2</cp:revision>
  <dcterms:created xsi:type="dcterms:W3CDTF">2021-05-03T05:50:00Z</dcterms:created>
  <dcterms:modified xsi:type="dcterms:W3CDTF">2021-05-03T05:50:00Z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2020-11-11T00:00:00Z</vt:filetime>
  </property>
</Properties>
</file>